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7D55EF">
      <w:pPr>
        <w:spacing w:after="120" w:line="360" w:lineRule="auto"/>
        <w:ind w:left="567" w:right="1497"/>
        <w:rPr>
          <w:rFonts w:ascii="Arial" w:hAnsi="Arial" w:cs="Arial"/>
          <w:b/>
          <w:bCs/>
          <w:sz w:val="28"/>
          <w:szCs w:val="28"/>
        </w:rPr>
      </w:pPr>
      <w:r>
        <w:rPr>
          <w:rFonts w:ascii="Arial" w:hAnsi="Arial"/>
          <w:b/>
          <w:sz w:val="28"/>
        </w:rPr>
        <w:t xml:space="preserve">Combinaison de rouleaux de coupe </w:t>
      </w:r>
      <w:proofErr w:type="spellStart"/>
      <w:r>
        <w:rPr>
          <w:rFonts w:ascii="Arial" w:hAnsi="Arial"/>
          <w:b/>
          <w:sz w:val="28"/>
        </w:rPr>
        <w:t>TopCut</w:t>
      </w:r>
      <w:proofErr w:type="spellEnd"/>
      <w:r>
        <w:rPr>
          <w:rFonts w:ascii="Arial" w:hAnsi="Arial"/>
          <w:b/>
          <w:sz w:val="28"/>
        </w:rPr>
        <w:t> 12000-2T AMAZONE</w:t>
      </w:r>
    </w:p>
    <w:p w14:paraId="77523A59" w14:textId="2BD05EAA" w:rsidR="00070765" w:rsidRDefault="002A6579" w:rsidP="00754BFD">
      <w:pPr>
        <w:spacing w:after="120" w:line="360" w:lineRule="auto"/>
        <w:ind w:left="567" w:right="1695"/>
        <w:rPr>
          <w:rFonts w:ascii="Arial" w:eastAsia="Arial" w:hAnsi="Arial" w:cs="Arial"/>
          <w:b/>
          <w:bCs/>
          <w:i/>
        </w:rPr>
      </w:pPr>
      <w:r>
        <w:rPr>
          <w:rFonts w:ascii="Arial" w:hAnsi="Arial"/>
          <w:b/>
          <w:i/>
        </w:rPr>
        <w:t xml:space="preserve">Mettre en œuvre efficacement un travail du sol superficiel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Pr>
          <w:rFonts w:ascii="Arial" w:hAnsi="Arial"/>
          <w:b/>
        </w:rPr>
        <w:t>Le défi</w:t>
      </w:r>
    </w:p>
    <w:p w14:paraId="7A5E00F3" w14:textId="277B778E" w:rsidR="00B75CE9" w:rsidRPr="00B75CE9" w:rsidRDefault="00B75CE9" w:rsidP="00B75CE9">
      <w:pPr>
        <w:spacing w:after="120" w:line="360" w:lineRule="auto"/>
        <w:ind w:left="567" w:right="1695"/>
        <w:rPr>
          <w:rFonts w:ascii="Arial" w:eastAsia="Arial" w:hAnsi="Arial" w:cs="Arial"/>
        </w:rPr>
      </w:pPr>
      <w:r>
        <w:rPr>
          <w:rFonts w:ascii="Arial" w:hAnsi="Arial"/>
        </w:rPr>
        <w:t xml:space="preserve">Le travail du sol est un thème de plus en plus central pour de nombreuses exploitations. Plus les problèmes de sécheresse et de résistance et les obligations de réduction des produits phytosanitaires sont importants, plus la bonne méthode de travail du sol devient essentielle. Le premier déchaumage revêt ici une importance particulière. Car de grands défis sont à relever dans ce domaine. D'une part, il s'agit de créer un lit de semences optimal pour la levée des repousses, des graines d'adventices et des graines de graminées. Ainsi, les plantes indésirables pour la culture suivante peuvent lever directement après le déchaumage et être combattues mécaniquement lors du deuxième passage. Un travail superficiel avec des conditions de germination optimales est extrêmement important, en particulier pour l'ancien colza et dans les zones problématiques de vulpin et d'agrostide. Les graines ne doivent pas être mélangées trop profondément dans le sol pour éviter qu'elles ne tombent en dormance.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hAnsi="Arial"/>
        </w:rPr>
        <w:t xml:space="preserve">D'autre part, la dégradation des résidus organiques joue un rôle décisif dans l’état sanitaire des parcelles. Une bonne décomposition réduit la transmission </w:t>
      </w:r>
      <w:proofErr w:type="gramStart"/>
      <w:r>
        <w:rPr>
          <w:rFonts w:ascii="Arial" w:hAnsi="Arial"/>
        </w:rPr>
        <w:t>de</w:t>
      </w:r>
      <w:proofErr w:type="gramEnd"/>
      <w:r>
        <w:rPr>
          <w:rFonts w:ascii="Arial" w:hAnsi="Arial"/>
        </w:rPr>
        <w:t xml:space="preserve"> maladies fongiques et de parasites. De plus, la disponibilité des nutriments issus des résidus végétaux est améliorée. Il est donc important de procéder à une coupe ou à une dégradation des matières organiques dès le premier passage.</w:t>
      </w:r>
    </w:p>
    <w:p w14:paraId="10BCB4B9" w14:textId="097F04E0" w:rsidR="0006262C" w:rsidRDefault="00BD3DCC" w:rsidP="001E778C">
      <w:pPr>
        <w:spacing w:after="120" w:line="360" w:lineRule="auto"/>
        <w:ind w:left="567" w:right="1695"/>
        <w:rPr>
          <w:rFonts w:ascii="Arial" w:eastAsia="Arial" w:hAnsi="Arial" w:cs="Arial"/>
        </w:rPr>
      </w:pPr>
      <w:r>
        <w:rPr>
          <w:rFonts w:ascii="Arial" w:hAnsi="Arial"/>
        </w:rPr>
        <w:t xml:space="preserve">Face à la sécheresse estivale croissante, le travail du sol doit aussi minimiser l'évaporation et préserver l'eau. C'est pourquoi il est essentiel de ne travailler qu'aussi profondément que nécessaire lors de la première étape. </w:t>
      </w:r>
    </w:p>
    <w:p w14:paraId="0DC58BC3" w14:textId="77777777" w:rsidR="001E778C" w:rsidRDefault="001E778C" w:rsidP="001E778C">
      <w:pPr>
        <w:spacing w:after="120" w:line="360" w:lineRule="auto"/>
        <w:ind w:left="567" w:right="1695"/>
        <w:rPr>
          <w:rFonts w:ascii="Arial" w:eastAsia="Arial" w:hAnsi="Arial" w:cs="Arial"/>
        </w:rPr>
      </w:pPr>
    </w:p>
    <w:p w14:paraId="733FF081" w14:textId="1DE7703A" w:rsidR="00B75CE9" w:rsidRDefault="008B17C7" w:rsidP="001703E9">
      <w:pPr>
        <w:spacing w:line="360" w:lineRule="auto"/>
        <w:ind w:left="567" w:right="1497"/>
        <w:rPr>
          <w:rFonts w:ascii="Arial" w:eastAsia="Arial" w:hAnsi="Arial" w:cs="Arial"/>
          <w:b/>
          <w:bCs/>
        </w:rPr>
      </w:pPr>
      <w:r>
        <w:rPr>
          <w:rFonts w:ascii="Arial" w:hAnsi="Arial"/>
          <w:b/>
        </w:rPr>
        <w:lastRenderedPageBreak/>
        <w:t xml:space="preserve">La solution : Association de rouleaux de coupe </w:t>
      </w:r>
      <w:proofErr w:type="spellStart"/>
      <w:r>
        <w:rPr>
          <w:rFonts w:ascii="Arial" w:hAnsi="Arial"/>
          <w:b/>
        </w:rPr>
        <w:t>TopCut</w:t>
      </w:r>
      <w:proofErr w:type="spellEnd"/>
      <w:r>
        <w:rPr>
          <w:rFonts w:ascii="Arial" w:hAnsi="Arial"/>
          <w:b/>
        </w:rPr>
        <w:t xml:space="preserve"> avec différentes combinaisons d'outils pour différentes cultures</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hAnsi="Arial"/>
        </w:rPr>
        <w:t xml:space="preserve">Pour répondre à ces exigences croissantes en matière de travail du sol superficiel, AMAZONE a développé la combinaison de rouleaux de coupe </w:t>
      </w:r>
      <w:proofErr w:type="spellStart"/>
      <w:r>
        <w:rPr>
          <w:rFonts w:ascii="Arial" w:hAnsi="Arial"/>
        </w:rPr>
        <w:t>TopCut</w:t>
      </w:r>
      <w:proofErr w:type="spellEnd"/>
      <w:r>
        <w:rPr>
          <w:rFonts w:ascii="Arial" w:hAnsi="Arial"/>
        </w:rPr>
        <w:t xml:space="preserve"> 12000-2T avec une largeur de travail de 12 m.  Elle comprend jusqu'à 3 segments d'outils successifs et un segment suiveur, qui peuvent être équipés de différents outils en fonction des souhaits et des exigences du client :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Première rangée avec outil en amont optionnel : Rouleau hacheur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Deuxième et troisième rangées avec outil principal : Combinaison de rouleau hacheur et/ou de Minimum </w:t>
      </w:r>
      <w:proofErr w:type="spellStart"/>
      <w:r>
        <w:rPr>
          <w:rFonts w:ascii="Arial" w:hAnsi="Arial"/>
        </w:rPr>
        <w:t>TillDisc</w:t>
      </w:r>
      <w:proofErr w:type="spellEnd"/>
      <w:r>
        <w:rPr>
          <w:rFonts w:ascii="Arial" w:hAnsi="Arial"/>
        </w:rPr>
        <w:t xml:space="preserve"> </w:t>
      </w:r>
    </w:p>
    <w:p w14:paraId="5EEF16BB" w14:textId="27965D63" w:rsidR="001F500A" w:rsidRPr="007D55EF" w:rsidRDefault="007D55EF" w:rsidP="001F500A">
      <w:pPr>
        <w:pStyle w:val="Listenabsatz"/>
        <w:numPr>
          <w:ilvl w:val="0"/>
          <w:numId w:val="8"/>
        </w:numPr>
        <w:spacing w:after="120" w:line="360" w:lineRule="auto"/>
        <w:ind w:right="1695"/>
        <w:rPr>
          <w:rFonts w:ascii="Arial" w:eastAsia="Arial" w:hAnsi="Arial" w:cs="Arial"/>
        </w:rPr>
      </w:pPr>
      <w:r w:rsidRPr="007D55EF">
        <w:rPr>
          <w:rFonts w:ascii="Arial" w:hAnsi="Arial"/>
        </w:rPr>
        <w:t>Quatrième rangée : Triple herses peignes, ou rouleau suiveur en option sans outil préliminaire.</w:t>
      </w:r>
    </w:p>
    <w:p w14:paraId="46CE5410" w14:textId="77777777" w:rsidR="007D55EF" w:rsidRDefault="007D55EF" w:rsidP="007D55EF">
      <w:pPr>
        <w:ind w:left="630"/>
        <w:rPr>
          <w:rFonts w:ascii="Arial" w:eastAsia="Arial" w:hAnsi="Arial" w:cs="Arial"/>
        </w:rPr>
      </w:pPr>
      <w:r>
        <w:rPr>
          <w:noProof/>
        </w:rPr>
        <w:drawing>
          <wp:inline distT="0" distB="0" distL="0" distR="0" wp14:anchorId="358E5ED7" wp14:editId="1111B6F7">
            <wp:extent cx="5029200" cy="3770590"/>
            <wp:effectExtent l="0" t="0" r="0" b="1905"/>
            <wp:docPr id="1548203320"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03320"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rPr>
        <w:t xml:space="preserve"> </w:t>
      </w:r>
    </w:p>
    <w:p w14:paraId="747BCE23" w14:textId="77777777" w:rsidR="007D55EF" w:rsidRDefault="007D55EF" w:rsidP="007D55EF">
      <w:pPr>
        <w:ind w:left="630"/>
        <w:rPr>
          <w:rFonts w:ascii="Arial" w:eastAsia="Arial" w:hAnsi="Arial" w:cs="Arial"/>
        </w:rPr>
      </w:pPr>
    </w:p>
    <w:p w14:paraId="4CA01D3C" w14:textId="77777777" w:rsidR="007D55EF" w:rsidRPr="007D55EF" w:rsidRDefault="007D55EF" w:rsidP="007D55EF">
      <w:pPr>
        <w:ind w:left="630"/>
        <w:rPr>
          <w:rFonts w:ascii="Arial" w:eastAsia="Arial" w:hAnsi="Arial" w:cs="Arial"/>
          <w:i/>
          <w:iCs/>
        </w:rPr>
      </w:pPr>
      <w:r w:rsidRPr="007D55EF">
        <w:rPr>
          <w:rFonts w:ascii="Arial" w:hAnsi="Arial"/>
          <w:i/>
          <w:iCs/>
        </w:rPr>
        <w:t xml:space="preserve">Le concept </w:t>
      </w:r>
      <w:proofErr w:type="spellStart"/>
      <w:r w:rsidRPr="007D55EF">
        <w:rPr>
          <w:rFonts w:ascii="Arial" w:hAnsi="Arial"/>
          <w:i/>
          <w:iCs/>
        </w:rPr>
        <w:t>TopCut</w:t>
      </w:r>
      <w:proofErr w:type="spellEnd"/>
      <w:r w:rsidRPr="007D55EF">
        <w:rPr>
          <w:rFonts w:ascii="Arial" w:hAnsi="Arial"/>
          <w:i/>
          <w:iCs/>
        </w:rPr>
        <w:t xml:space="preserve"> : Travail superficiel avec une grande flexibilité. </w:t>
      </w:r>
    </w:p>
    <w:p w14:paraId="3937937B" w14:textId="77777777" w:rsidR="007D55EF" w:rsidRPr="007D55EF" w:rsidRDefault="007D55EF" w:rsidP="007D55EF">
      <w:pPr>
        <w:spacing w:after="120" w:line="360" w:lineRule="auto"/>
        <w:ind w:right="1695"/>
        <w:rPr>
          <w:rFonts w:ascii="Arial" w:eastAsia="Arial" w:hAnsi="Arial" w:cs="Arial"/>
        </w:rPr>
      </w:pPr>
    </w:p>
    <w:p w14:paraId="1F70E6BC" w14:textId="77777777" w:rsidR="007D55EF" w:rsidRDefault="007D55EF" w:rsidP="00681307">
      <w:pPr>
        <w:spacing w:after="120" w:line="360" w:lineRule="auto"/>
        <w:ind w:left="567" w:right="1695"/>
        <w:rPr>
          <w:rFonts w:ascii="Arial" w:hAnsi="Arial"/>
        </w:rPr>
      </w:pPr>
    </w:p>
    <w:p w14:paraId="2F75F7C0" w14:textId="77777777" w:rsidR="007D55EF" w:rsidRDefault="007D55EF" w:rsidP="00681307">
      <w:pPr>
        <w:spacing w:after="120" w:line="360" w:lineRule="auto"/>
        <w:ind w:left="567" w:right="1695"/>
        <w:rPr>
          <w:rFonts w:ascii="Arial" w:hAnsi="Arial"/>
        </w:rPr>
      </w:pPr>
    </w:p>
    <w:p w14:paraId="4885FF2B" w14:textId="77777777" w:rsidR="007D55EF" w:rsidRDefault="007D55EF" w:rsidP="00681307">
      <w:pPr>
        <w:spacing w:after="120" w:line="360" w:lineRule="auto"/>
        <w:ind w:left="567" w:right="1695"/>
        <w:rPr>
          <w:rFonts w:ascii="Arial" w:hAnsi="Arial"/>
        </w:rPr>
      </w:pPr>
    </w:p>
    <w:p w14:paraId="562E32D8" w14:textId="5BAE4B27" w:rsidR="00681307" w:rsidRPr="007F1291" w:rsidRDefault="001F500A" w:rsidP="00681307">
      <w:pPr>
        <w:spacing w:after="120" w:line="360" w:lineRule="auto"/>
        <w:ind w:left="567" w:right="1695"/>
        <w:rPr>
          <w:rFonts w:ascii="Arial" w:eastAsia="Arial" w:hAnsi="Arial" w:cs="Arial"/>
          <w:color w:val="FF0000"/>
        </w:rPr>
      </w:pPr>
      <w:r>
        <w:rPr>
          <w:rFonts w:ascii="Arial" w:hAnsi="Arial"/>
        </w:rPr>
        <w:t xml:space="preserve">Pour le broyage intensif de longs résidus végétaux, par exemple tiges de colza, tiges de tournesol ou intercultures, l'utilisation d'un rouleau à double lame comme outil principal est optimale. Les rouleaux hacheurs découpent et défibrent intensivement les résidus végétaux, ce qui accélère considérablement le processus de compostage. De plus, malgré un travail superficiel de 0 à 2 cm, les rouleaux hacheurs produisent suffisamment de terre fine pour un lit de semences optimal, afin de faire germer les graines d'adventices et les repousses de céréales. Par ailleurs, le rouleau à double lame peut aussi être utilisé pour la préparation du lit de semence et la préparation du faux semis. La vitesse périphérique élevée permet d'obtenir un excellent effet d'émiettement. </w:t>
      </w:r>
    </w:p>
    <w:p w14:paraId="48211231" w14:textId="79577A26" w:rsidR="004B2B8E" w:rsidRDefault="007964CA" w:rsidP="004B2B8E">
      <w:pPr>
        <w:spacing w:after="120" w:line="360" w:lineRule="auto"/>
        <w:ind w:left="567" w:right="1695"/>
        <w:rPr>
          <w:rFonts w:ascii="Arial" w:eastAsia="Arial" w:hAnsi="Arial" w:cs="Arial"/>
        </w:rPr>
      </w:pPr>
      <w:r>
        <w:rPr>
          <w:rFonts w:ascii="Arial" w:hAnsi="Arial"/>
        </w:rPr>
        <w:t xml:space="preserve">Pour un traitement encore plus intensif, il est possible d'utiliser comme outil principal une combinaison de rouleau hacheur et de compartiment de disques ondulés </w:t>
      </w:r>
      <w:proofErr w:type="spellStart"/>
      <w:r>
        <w:rPr>
          <w:rFonts w:ascii="Arial" w:hAnsi="Arial"/>
        </w:rPr>
        <w:t>MinimumTillDis</w:t>
      </w:r>
      <w:r>
        <w:rPr>
          <w:rFonts w:ascii="Arial" w:hAnsi="Arial"/>
          <w:u w:val="single"/>
        </w:rPr>
        <w:t>c</w:t>
      </w:r>
      <w:proofErr w:type="spellEnd"/>
      <w:r>
        <w:rPr>
          <w:rFonts w:ascii="Arial" w:hAnsi="Arial"/>
        </w:rPr>
        <w:t xml:space="preserve">. Avec cette disposition avantageuse, le rouleau hacheur coupe transversalement et le Minimum </w:t>
      </w:r>
      <w:proofErr w:type="spellStart"/>
      <w:r>
        <w:rPr>
          <w:rFonts w:ascii="Arial" w:hAnsi="Arial"/>
        </w:rPr>
        <w:t>TillDisc</w:t>
      </w:r>
      <w:proofErr w:type="spellEnd"/>
      <w:r>
        <w:rPr>
          <w:rFonts w:ascii="Arial" w:hAnsi="Arial"/>
        </w:rPr>
        <w:t xml:space="preserve"> longitudinalement par rapport au sens de la marche. Cela permet une coupe croisée, ce qui entraîne une découpe intensive, en particulier dans les céréales versées et les chaumes de maïs.  </w:t>
      </w:r>
    </w:p>
    <w:p w14:paraId="13827F26" w14:textId="48CC882D" w:rsidR="00B75CE9" w:rsidRDefault="0030465F" w:rsidP="00B75CE9">
      <w:pPr>
        <w:spacing w:after="120" w:line="360" w:lineRule="auto"/>
        <w:ind w:left="567" w:right="1695"/>
        <w:rPr>
          <w:rFonts w:ascii="Arial" w:eastAsia="Arial" w:hAnsi="Arial" w:cs="Arial"/>
        </w:rPr>
      </w:pPr>
      <w:r>
        <w:rPr>
          <w:rFonts w:ascii="Arial" w:hAnsi="Arial"/>
        </w:rPr>
        <w:t xml:space="preserve">Une troisième possibilité consiste à équiper le compartiment d'outils principaux d'un double Minimum </w:t>
      </w:r>
      <w:proofErr w:type="spellStart"/>
      <w:r>
        <w:rPr>
          <w:rFonts w:ascii="Arial" w:hAnsi="Arial"/>
        </w:rPr>
        <w:t>TillDisc</w:t>
      </w:r>
      <w:proofErr w:type="spellEnd"/>
      <w:r>
        <w:rPr>
          <w:rFonts w:ascii="Arial" w:hAnsi="Arial"/>
        </w:rPr>
        <w:t xml:space="preserve">. Cette combinaison permet d'entailler le sol jusqu'à 3 cm de profondeur sans déplacer de terre. Au printemps en particulier, cela présente l'avantage d'ouvrir le sol, ce qui favorise une meilleure aération et un meilleur réchauffement. Ce point est particulièrement intéressant pour le semis direct des cultures de printemps, par exemple les céréales ou les betteraves. Le compartiment de disques Minimum </w:t>
      </w:r>
      <w:proofErr w:type="spellStart"/>
      <w:r>
        <w:rPr>
          <w:rFonts w:ascii="Arial" w:hAnsi="Arial"/>
        </w:rPr>
        <w:t>TillDisc</w:t>
      </w:r>
      <w:proofErr w:type="spellEnd"/>
      <w:r>
        <w:rPr>
          <w:rFonts w:ascii="Arial" w:hAnsi="Arial"/>
        </w:rPr>
        <w:t xml:space="preserve"> coupe les céréales versées de manière intensive, sans grand mouvement de terre. </w:t>
      </w:r>
    </w:p>
    <w:p w14:paraId="495FA0BE" w14:textId="1FB76779" w:rsidR="00BC4B38" w:rsidRDefault="00637020" w:rsidP="00B75CE9">
      <w:pPr>
        <w:spacing w:after="120" w:line="360" w:lineRule="auto"/>
        <w:ind w:left="567" w:right="1695"/>
        <w:rPr>
          <w:rFonts w:ascii="Arial" w:eastAsia="Arial" w:hAnsi="Arial" w:cs="Arial"/>
        </w:rPr>
      </w:pPr>
      <w:r>
        <w:rPr>
          <w:rFonts w:ascii="Arial" w:hAnsi="Arial"/>
        </w:rPr>
        <w:t>Un rouleau hacheur peut être choisi en option en tant qu'outil en amont supplémentaire. Il intensifie le broyage des résidus végétaux.</w:t>
      </w:r>
    </w:p>
    <w:p w14:paraId="1D1ACB72" w14:textId="77777777" w:rsidR="00B179BB" w:rsidRDefault="00B179BB"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Pr>
          <w:rFonts w:ascii="Arial" w:hAnsi="Arial"/>
          <w:b/>
        </w:rPr>
        <w:t xml:space="preserve">Recouvrement ou </w:t>
      </w:r>
      <w:proofErr w:type="spellStart"/>
      <w:r>
        <w:rPr>
          <w:rFonts w:ascii="Arial" w:hAnsi="Arial"/>
          <w:b/>
        </w:rPr>
        <w:t>rappui</w:t>
      </w:r>
      <w:proofErr w:type="spellEnd"/>
    </w:p>
    <w:p w14:paraId="1F1D0BE4" w14:textId="1CAF1E4D" w:rsidR="005A0EC4" w:rsidRDefault="00CA75A3" w:rsidP="00AB2947">
      <w:pPr>
        <w:spacing w:after="120" w:line="360" w:lineRule="auto"/>
        <w:ind w:left="567" w:right="1695"/>
        <w:rPr>
          <w:rFonts w:ascii="Arial" w:eastAsia="Arial" w:hAnsi="Arial" w:cs="Arial"/>
        </w:rPr>
      </w:pPr>
      <w:r>
        <w:rPr>
          <w:rFonts w:ascii="Arial" w:hAnsi="Arial"/>
        </w:rPr>
        <w:lastRenderedPageBreak/>
        <w:t xml:space="preserve">Pour améliorer encore la répartition de la paille après la récolte, la herse lourde à trois rangées peut être utilisée en option derrière les outils principaux. Outre la répartition de la paille, elle secoue d'une part les graines de la paille, des gousses ou des épis et d'autre part, elle produit de la terre fine supplémentaire. Cela favorise encore une fois la levée des adventices. L'agressivité de la herse peut être modifiée hydrauliquement depuis la cabine en cours de conduite. En option, la herse à paille est disponible en version HD avec des pastilles au carbure, ce qui multiplie sa durée de vie. </w:t>
      </w:r>
    </w:p>
    <w:p w14:paraId="4AB9FC75" w14:textId="1CB7B234" w:rsidR="00982D38" w:rsidRDefault="00E31AF8" w:rsidP="009D0F13">
      <w:pPr>
        <w:spacing w:after="120" w:line="360" w:lineRule="auto"/>
        <w:ind w:left="567" w:right="1695"/>
        <w:rPr>
          <w:rFonts w:ascii="Arial" w:eastAsia="Arial" w:hAnsi="Arial" w:cs="Arial"/>
        </w:rPr>
      </w:pPr>
      <w:r>
        <w:rPr>
          <w:rFonts w:ascii="Arial" w:hAnsi="Arial"/>
        </w:rPr>
        <w:t xml:space="preserve">Alternativement, il existe des rouleaux suiveurs qui réduisent le dessèchement du sol grâce à un </w:t>
      </w:r>
      <w:proofErr w:type="spellStart"/>
      <w:r>
        <w:rPr>
          <w:rFonts w:ascii="Arial" w:hAnsi="Arial"/>
        </w:rPr>
        <w:t>rappui</w:t>
      </w:r>
      <w:proofErr w:type="spellEnd"/>
      <w:r>
        <w:rPr>
          <w:rFonts w:ascii="Arial" w:hAnsi="Arial"/>
        </w:rPr>
        <w:t xml:space="preserve"> du sol optimal. Le rouleau à disques DW, d'un diamètre de 600 mm, se distingue à la fois par son bon </w:t>
      </w:r>
      <w:proofErr w:type="spellStart"/>
      <w:r>
        <w:rPr>
          <w:rFonts w:ascii="Arial" w:hAnsi="Arial"/>
        </w:rPr>
        <w:t>rappui</w:t>
      </w:r>
      <w:proofErr w:type="spellEnd"/>
      <w:r>
        <w:rPr>
          <w:rFonts w:ascii="Arial" w:hAnsi="Arial"/>
        </w:rPr>
        <w:t xml:space="preserve"> et par son effet de coupe particulièrement efficace. Les résidus végétaux, comme les chaumes de maïs ou les intercultures, sont défibrés et découpés encore plus efficacement par les anneaux tranchants du rouleau, ce qui favorise par ailleurs une décomposition plus rapide. Le rouleau Matrix KWM 600 produit un effet d'émiettement particulièrement efficace lors de la préparation du lit de semis classique. En outre, il est idéal pour créer un faux lit de semence. Cela permet la germination des adventices problématiques comme le vulpin des champs et l'agrostide avant le semis proprement dit, pour ensuite les combattre mécaniquement avec le </w:t>
      </w:r>
      <w:proofErr w:type="spellStart"/>
      <w:r>
        <w:rPr>
          <w:rFonts w:ascii="Arial" w:hAnsi="Arial"/>
        </w:rPr>
        <w:t>TopCut</w:t>
      </w:r>
      <w:proofErr w:type="spellEnd"/>
      <w:r>
        <w:rPr>
          <w:rFonts w:ascii="Arial" w:hAnsi="Arial"/>
        </w:rPr>
        <w:t xml:space="preserve"> lors du deuxième passage.</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hAnsi="Arial"/>
          <w:b/>
        </w:rPr>
        <w:t xml:space="preserve">Conclusion : </w:t>
      </w:r>
    </w:p>
    <w:p w14:paraId="11EFE020" w14:textId="3C9C803A" w:rsidR="00B75CE9" w:rsidRDefault="00FB2C40" w:rsidP="00B75CE9">
      <w:pPr>
        <w:spacing w:after="120" w:line="360" w:lineRule="auto"/>
        <w:ind w:left="567" w:right="1695"/>
        <w:rPr>
          <w:rFonts w:ascii="Arial" w:eastAsia="Arial" w:hAnsi="Arial" w:cs="Arial"/>
        </w:rPr>
      </w:pPr>
      <w:r>
        <w:rPr>
          <w:rFonts w:ascii="Arial" w:hAnsi="Arial"/>
        </w:rPr>
        <w:t xml:space="preserve">La combinaison de rouleaux de coupe </w:t>
      </w:r>
      <w:proofErr w:type="spellStart"/>
      <w:r>
        <w:rPr>
          <w:rFonts w:ascii="Arial" w:hAnsi="Arial"/>
        </w:rPr>
        <w:t>TopCut</w:t>
      </w:r>
      <w:proofErr w:type="spellEnd"/>
      <w:r>
        <w:rPr>
          <w:rFonts w:ascii="Arial" w:hAnsi="Arial"/>
        </w:rPr>
        <w:t xml:space="preserve"> 12000-2T offre le bon choix à chaque entreprise grâce au grand choix de combinaisons d'outils. Le </w:t>
      </w:r>
      <w:proofErr w:type="spellStart"/>
      <w:r>
        <w:rPr>
          <w:rFonts w:ascii="Arial" w:hAnsi="Arial"/>
        </w:rPr>
        <w:t>TopCut</w:t>
      </w:r>
      <w:proofErr w:type="spellEnd"/>
      <w:r>
        <w:rPr>
          <w:rFonts w:ascii="Arial" w:hAnsi="Arial"/>
        </w:rPr>
        <w:t xml:space="preserve"> peut ainsi être intégré de manière judicieuse dans le semis mulch classique, le semis sur labour ou le semis direct. Grâce à sa grande largeur de travail de 12,1 m et à sa vitesse de travail élevée pouvant atteindre 20 km/h, de </w:t>
      </w:r>
      <w:proofErr w:type="gramStart"/>
      <w:r>
        <w:rPr>
          <w:rFonts w:ascii="Arial" w:hAnsi="Arial"/>
        </w:rPr>
        <w:t>grandes surface</w:t>
      </w:r>
      <w:proofErr w:type="gramEnd"/>
      <w:r>
        <w:rPr>
          <w:rFonts w:ascii="Arial" w:hAnsi="Arial"/>
        </w:rPr>
        <w:t xml:space="preserve"> par jour sont possible, et ce de manière particulièrement économique avec une consommation de carburant très faible d'environ 2,5 l/ha. Outre son rendement de surface élevé, la combinaison </w:t>
      </w:r>
      <w:proofErr w:type="spellStart"/>
      <w:r>
        <w:rPr>
          <w:rFonts w:ascii="Arial" w:hAnsi="Arial"/>
        </w:rPr>
        <w:t>TopCut</w:t>
      </w:r>
      <w:proofErr w:type="spellEnd"/>
      <w:r>
        <w:rPr>
          <w:rFonts w:ascii="Arial" w:hAnsi="Arial"/>
        </w:rPr>
        <w:t xml:space="preserve"> convainc aussi par sa </w:t>
      </w:r>
      <w:r>
        <w:rPr>
          <w:rFonts w:ascii="Arial" w:hAnsi="Arial"/>
        </w:rPr>
        <w:lastRenderedPageBreak/>
        <w:t>durabilité. Les lames réversibles du rouleau hacheur permettent de doubler la durée de vie et de réduire les coûts liés à l'usure.</w:t>
      </w:r>
    </w:p>
    <w:p w14:paraId="6B0E2785" w14:textId="77777777" w:rsidR="00FB2C40" w:rsidRPr="00B75CE9" w:rsidRDefault="00FB2C40"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hAnsi="Arial"/>
          <w:b/>
        </w:rPr>
        <w:t>Récapitulatif des avantages :</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Pr>
          <w:rFonts w:ascii="Arial" w:hAnsi="Arial"/>
        </w:rPr>
        <w:t>Coupe parfaitement efficace des chaumes de colza, de tournesol et de maïs, mais aussi des intercultures</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hAnsi="Arial"/>
        </w:rPr>
        <w:t xml:space="preserve">Broyage optimal pour un processus de décomposition accéléré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Travail du sol superficiel avec un taux élevé de terre fine pour des conditions de germination parfaites, même sur les chaumes de céréales</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 xml:space="preserve">Meilleure répartition de la paille et production de terre fine grâce à la herse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proofErr w:type="spellStart"/>
      <w:r>
        <w:rPr>
          <w:rFonts w:ascii="Arial" w:hAnsi="Arial"/>
        </w:rPr>
        <w:t>Rappui</w:t>
      </w:r>
      <w:proofErr w:type="spellEnd"/>
      <w:r>
        <w:rPr>
          <w:rFonts w:ascii="Arial" w:hAnsi="Arial"/>
        </w:rPr>
        <w:t xml:space="preserve"> optimal avec le rouleau suiveur pour une levée sûre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Évaporation nettement réduite par rapport à d'autres procédés</w:t>
      </w:r>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hAnsi="Arial"/>
        </w:rPr>
        <w:t>Rendement très élevé avec une consommation de carburant réduite</w:t>
      </w:r>
    </w:p>
    <w:p w14:paraId="5E7C5DF4" w14:textId="598459C0" w:rsidR="00056355" w:rsidRPr="007D55EF" w:rsidRDefault="00A80444" w:rsidP="00B75CE9">
      <w:pPr>
        <w:pStyle w:val="Listenabsatz"/>
        <w:numPr>
          <w:ilvl w:val="0"/>
          <w:numId w:val="7"/>
        </w:numPr>
        <w:spacing w:after="120" w:line="360" w:lineRule="auto"/>
        <w:ind w:right="1695"/>
        <w:rPr>
          <w:rFonts w:ascii="Arial" w:eastAsia="Arial" w:hAnsi="Arial" w:cs="Arial"/>
        </w:rPr>
      </w:pPr>
      <w:r>
        <w:rPr>
          <w:rFonts w:ascii="Arial" w:hAnsi="Arial"/>
        </w:rPr>
        <w:t>Coûts d'usure réduits grâce aux lames réversibles =&gt; durée de vie doublée</w:t>
      </w:r>
    </w:p>
    <w:p w14:paraId="48A799FC" w14:textId="77777777" w:rsidR="007D55EF" w:rsidRDefault="007D55EF" w:rsidP="007D55EF">
      <w:pPr>
        <w:spacing w:after="120" w:line="360" w:lineRule="auto"/>
        <w:ind w:right="1695"/>
        <w:rPr>
          <w:rFonts w:ascii="Arial" w:eastAsia="Arial" w:hAnsi="Arial" w:cs="Arial"/>
        </w:rPr>
      </w:pPr>
    </w:p>
    <w:p w14:paraId="28C56340" w14:textId="17193FEC" w:rsidR="007D55EF" w:rsidRDefault="007D55EF" w:rsidP="007D55EF">
      <w:pPr>
        <w:spacing w:after="120" w:line="360" w:lineRule="auto"/>
        <w:ind w:left="567" w:right="1695"/>
        <w:rPr>
          <w:rFonts w:ascii="Arial" w:eastAsia="Arial" w:hAnsi="Arial" w:cs="Arial"/>
        </w:rPr>
      </w:pPr>
      <w:r w:rsidRPr="007D55EF">
        <w:rPr>
          <w:rFonts w:ascii="Arial" w:eastAsia="Arial" w:hAnsi="Arial" w:cs="Arial"/>
        </w:rPr>
        <w:t xml:space="preserve">Vous pouvez </w:t>
      </w:r>
      <w:r w:rsidRPr="007D55EF">
        <w:rPr>
          <w:rFonts w:ascii="Arial" w:hAnsi="Arial"/>
        </w:rPr>
        <w:t>également</w:t>
      </w:r>
      <w:r w:rsidRPr="007D55EF">
        <w:rPr>
          <w:rFonts w:ascii="Arial" w:eastAsia="Arial" w:hAnsi="Arial" w:cs="Arial"/>
        </w:rPr>
        <w:t xml:space="preserve"> vous faire une idée de </w:t>
      </w:r>
      <w:proofErr w:type="spellStart"/>
      <w:r w:rsidRPr="007D55EF">
        <w:rPr>
          <w:rFonts w:ascii="Arial" w:eastAsia="Arial" w:hAnsi="Arial" w:cs="Arial"/>
        </w:rPr>
        <w:t>TopCut</w:t>
      </w:r>
      <w:proofErr w:type="spellEnd"/>
      <w:r w:rsidRPr="007D55EF">
        <w:rPr>
          <w:rFonts w:ascii="Arial" w:eastAsia="Arial" w:hAnsi="Arial" w:cs="Arial"/>
        </w:rPr>
        <w:t xml:space="preserve"> en regardant notre vidéo.</w:t>
      </w:r>
      <w:r>
        <w:rPr>
          <w:rFonts w:ascii="Arial" w:eastAsia="Arial" w:hAnsi="Arial" w:cs="Arial"/>
        </w:rPr>
        <w:t xml:space="preserve"> </w:t>
      </w:r>
      <w:r w:rsidRPr="007D55EF">
        <w:rPr>
          <w:rFonts w:ascii="Arial" w:eastAsia="Arial" w:hAnsi="Arial" w:cs="Arial"/>
        </w:rPr>
        <w:t>N'hésitez pas à partager cette vidéo dans vos publications.</w:t>
      </w:r>
    </w:p>
    <w:p w14:paraId="67DC10F7" w14:textId="77777777" w:rsidR="007D55EF" w:rsidRDefault="007D55EF" w:rsidP="007D55EF">
      <w:pPr>
        <w:spacing w:after="120" w:line="360" w:lineRule="auto"/>
        <w:ind w:left="567" w:right="1695"/>
        <w:rPr>
          <w:rFonts w:ascii="Arial" w:eastAsia="Arial" w:hAnsi="Arial" w:cs="Arial"/>
        </w:rPr>
      </w:pPr>
    </w:p>
    <w:p w14:paraId="5F238224" w14:textId="6B2BA155" w:rsidR="007D55EF" w:rsidRPr="007D55EF" w:rsidRDefault="007D55EF" w:rsidP="007D55EF">
      <w:pPr>
        <w:spacing w:after="120" w:line="360" w:lineRule="auto"/>
        <w:ind w:left="540" w:right="1695"/>
        <w:rPr>
          <w:rFonts w:ascii="Arial" w:eastAsia="Arial" w:hAnsi="Arial" w:cs="Arial"/>
        </w:rPr>
      </w:pPr>
      <w:r>
        <w:rPr>
          <w:rFonts w:ascii="Arial" w:eastAsia="Arial" w:hAnsi="Arial" w:cs="Arial"/>
          <w:noProof/>
        </w:rPr>
        <w:drawing>
          <wp:inline distT="0" distB="0" distL="0" distR="0" wp14:anchorId="03D93391" wp14:editId="46A454E1">
            <wp:extent cx="1828800" cy="1828800"/>
            <wp:effectExtent l="0" t="0" r="0" b="0"/>
            <wp:docPr id="675666857" name="Grafik 3" descr="Ein Bild, das Muster, Quadrat, Symmetri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66857" name="Grafik 3" descr="Ein Bild, das Muster, Quadrat, Symmetrie, Design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78916D27" w14:textId="17F4F3F0" w:rsidR="00056355" w:rsidRDefault="00056355" w:rsidP="00056355">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59302F0" wp14:editId="6E676EC7">
            <wp:extent cx="4571365" cy="3657491"/>
            <wp:effectExtent l="0" t="0" r="635" b="63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7135"/>
                    <a:stretch/>
                  </pic:blipFill>
                  <pic:spPr bwMode="auto">
                    <a:xfrm>
                      <a:off x="0" y="0"/>
                      <a:ext cx="4572000" cy="3657999"/>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7D55EF" w:rsidRDefault="008B3C49" w:rsidP="008B3C49">
      <w:pPr>
        <w:ind w:left="630"/>
        <w:rPr>
          <w:rFonts w:ascii="Arial" w:eastAsia="Arial" w:hAnsi="Arial" w:cs="Arial"/>
        </w:rPr>
      </w:pPr>
      <w:r w:rsidRPr="007D55EF">
        <w:rPr>
          <w:rFonts w:ascii="Arial" w:hAnsi="Arial"/>
        </w:rPr>
        <w:t>Les 3 rangées d'outils permettent de broyer intensivement les chaumes de colza et de mélanger superficiellement les repousses de colza avec la terre</w:t>
      </w:r>
    </w:p>
    <w:p w14:paraId="2EFD6341" w14:textId="77777777" w:rsidR="00056355"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6E836914" wp14:editId="579AF2F4">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hAnsi="Arial"/>
        </w:rPr>
        <w:t xml:space="preserve">Les trois rangées d'outils peuvent être équipées individuellement </w:t>
      </w:r>
    </w:p>
    <w:p w14:paraId="1B78C5CB" w14:textId="77777777" w:rsidR="00C548A7" w:rsidRDefault="00C548A7" w:rsidP="003D429F">
      <w:pPr>
        <w:ind w:left="630"/>
        <w:rPr>
          <w:rFonts w:ascii="Arial" w:eastAsia="Arial" w:hAnsi="Arial" w:cs="Arial"/>
        </w:rPr>
      </w:pPr>
    </w:p>
    <w:p w14:paraId="25622B19" w14:textId="77777777" w:rsidR="00927C7E" w:rsidRDefault="00C117FF" w:rsidP="003D429F">
      <w:pPr>
        <w:ind w:left="630"/>
        <w:rPr>
          <w:rFonts w:ascii="Arial" w:eastAsia="Arial" w:hAnsi="Arial" w:cs="Arial"/>
        </w:rPr>
      </w:pPr>
      <w:r>
        <w:rPr>
          <w:noProof/>
        </w:rPr>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142E54B5" w:rsidR="000407C7" w:rsidRDefault="00C7097B" w:rsidP="003D429F">
      <w:pPr>
        <w:ind w:left="630"/>
        <w:rPr>
          <w:rFonts w:ascii="Arial" w:eastAsia="Arial" w:hAnsi="Arial" w:cs="Arial"/>
        </w:rPr>
      </w:pPr>
      <w:r>
        <w:rPr>
          <w:rFonts w:ascii="Arial" w:hAnsi="Arial"/>
        </w:rPr>
        <w:t xml:space="preserve">Pour les déplacements sur route, le </w:t>
      </w:r>
      <w:proofErr w:type="spellStart"/>
      <w:r>
        <w:rPr>
          <w:rFonts w:ascii="Arial" w:hAnsi="Arial"/>
        </w:rPr>
        <w:t>TopCut</w:t>
      </w:r>
      <w:proofErr w:type="spellEnd"/>
      <w:r>
        <w:rPr>
          <w:rFonts w:ascii="Arial" w:hAnsi="Arial"/>
        </w:rPr>
        <w:t xml:space="preserve"> de 12 m peut être replié sur une largeur de transport de 3 m</w:t>
      </w:r>
    </w:p>
    <w:p w14:paraId="6EF2AC59" w14:textId="1F2D05D4" w:rsidR="007D55EF" w:rsidRDefault="007D55EF">
      <w:pPr>
        <w:rPr>
          <w:rFonts w:ascii="Arial" w:eastAsia="Arial" w:hAnsi="Arial" w:cs="Arial"/>
        </w:rPr>
      </w:pPr>
      <w:r>
        <w:rPr>
          <w:rFonts w:ascii="Arial" w:eastAsia="Arial" w:hAnsi="Arial" w:cs="Arial"/>
        </w:rPr>
        <w:br w:type="page"/>
      </w:r>
    </w:p>
    <w:p w14:paraId="1D455316" w14:textId="77777777" w:rsidR="003D429F" w:rsidRDefault="003D429F">
      <w:pPr>
        <w:rPr>
          <w:rFonts w:ascii="Arial" w:eastAsia="Arial" w:hAnsi="Arial" w:cs="Arial"/>
        </w:rPr>
      </w:pPr>
    </w:p>
    <w:p w14:paraId="72FF05EA" w14:textId="77777777" w:rsidR="003D429F" w:rsidRDefault="003D429F">
      <w:pPr>
        <w:rPr>
          <w:rFonts w:ascii="Arial" w:eastAsia="Arial" w:hAnsi="Arial" w:cs="Arial"/>
        </w:rPr>
      </w:pPr>
    </w:p>
    <w:p w14:paraId="6CFAFD1F" w14:textId="3F596A15" w:rsidR="00B75CE9" w:rsidRDefault="008E4413" w:rsidP="00070765">
      <w:pPr>
        <w:spacing w:after="120" w:line="360" w:lineRule="auto"/>
        <w:ind w:left="567" w:right="1695"/>
        <w:rPr>
          <w:rFonts w:ascii="Arial" w:eastAsia="Arial" w:hAnsi="Arial" w:cs="Arial"/>
        </w:rPr>
      </w:pPr>
      <w:r>
        <w:rPr>
          <w:noProof/>
        </w:rPr>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t xml:space="preserve"> </w:t>
      </w:r>
      <w:r>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hAnsi="Arial"/>
        </w:rPr>
        <w:t xml:space="preserve">Le rouleau à double lame permet un broyage intensif des intercultures.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lastRenderedPageBreak/>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t xml:space="preserve"> </w:t>
      </w:r>
      <w:r>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hAnsi="Arial"/>
        </w:rPr>
        <w:t xml:space="preserve">Le broyage intensif des chaumes de tournesol par </w:t>
      </w:r>
      <w:proofErr w:type="spellStart"/>
      <w:r>
        <w:rPr>
          <w:rFonts w:ascii="Arial" w:hAnsi="Arial"/>
        </w:rPr>
        <w:t>TopCut</w:t>
      </w:r>
      <w:proofErr w:type="spellEnd"/>
      <w:r>
        <w:rPr>
          <w:rFonts w:ascii="Arial" w:hAnsi="Arial"/>
        </w:rPr>
        <w:t xml:space="preserve"> permet un semis direct par dents en toute sécurité.</w:t>
      </w:r>
    </w:p>
    <w:p w14:paraId="6D5091CB" w14:textId="77777777" w:rsidR="006A7B5B" w:rsidRDefault="006A7B5B">
      <w:pPr>
        <w:rPr>
          <w:rFonts w:ascii="Arial" w:eastAsia="Arial" w:hAnsi="Arial" w:cs="Arial"/>
        </w:rPr>
      </w:pPr>
      <w: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w:t>
      </w:r>
    </w:p>
    <w:p w14:paraId="100B68D6" w14:textId="77777777" w:rsidR="006A7B5B" w:rsidRPr="006A7B5B" w:rsidRDefault="006A7B5B" w:rsidP="006A7B5B">
      <w:pPr>
        <w:tabs>
          <w:tab w:val="left" w:pos="3550"/>
        </w:tabs>
        <w:spacing w:line="360" w:lineRule="auto"/>
        <w:ind w:left="360" w:right="1128"/>
        <w:rPr>
          <w:rStyle w:val="Hyperlink"/>
          <w:rFonts w:ascii="Arial" w:hAnsi="Arial" w:cs="Arial"/>
          <w:bCs/>
          <w:sz w:val="20"/>
          <w:szCs w:val="20"/>
        </w:rPr>
      </w:pPr>
      <w:r>
        <w:rPr>
          <w:rFonts w:ascii="Arial" w:hAnsi="Arial"/>
          <w:color w:val="808080" w:themeColor="background1" w:themeShade="80"/>
          <w:sz w:val="20"/>
        </w:rPr>
        <w:t xml:space="preserve">Plus d’informations : </w:t>
      </w:r>
      <w:hyperlink r:id="rId17" w:history="1">
        <w:r>
          <w:rPr>
            <w:rStyle w:val="Hyperlink"/>
            <w:rFonts w:ascii="Arial" w:hAnsi="Arial"/>
            <w:sz w:val="20"/>
          </w:rPr>
          <w:t>www.amazone.fr</w:t>
        </w:r>
      </w:hyperlink>
    </w:p>
    <w:p w14:paraId="20C18AAC" w14:textId="77777777" w:rsidR="006A7B5B" w:rsidRPr="006A7B5B" w:rsidRDefault="006A7B5B" w:rsidP="006A7B5B">
      <w:pPr>
        <w:tabs>
          <w:tab w:val="left" w:pos="3550"/>
        </w:tabs>
        <w:spacing w:line="360" w:lineRule="auto"/>
        <w:ind w:left="360" w:right="1128"/>
      </w:pPr>
      <w:r>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1E778C">
      <w:headerReference w:type="default" r:id="rId33"/>
      <w:footerReference w:type="default" r:id="rId34"/>
      <w:pgSz w:w="11901" w:h="16840" w:code="9"/>
      <w:pgMar w:top="189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43EF5">
                      <w:rPr>
                        <w:sz w:val="20"/>
                        <w:rFonts w:ascii="Arial" w:hAnsi="Arial"/>
                      </w:rPr>
                      <w:t>1</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43EF5">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562C55AE"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7D55EF">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562C55AE"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7D55EF">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Pr>
                              <w:rFonts w:ascii="Arial" w:hAnsi="Arial"/>
                              <w:color w:val="FFFFFF" w:themeColor="background1"/>
                              <w:sz w:val="28"/>
                            </w:rPr>
                            <w:t>Communiqué de presse avril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Pr>
                        <w:color w:val="FFFFFF" w:themeColor="background1"/>
                        <w:sz w:val="28"/>
                        <w:rFonts w:ascii="Arial" w:hAnsi="Arial"/>
                      </w:rPr>
                      <w:t xml:space="preserve">Communiqué de presse avril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71396"/>
    <w:rsid w:val="00571488"/>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5EF"/>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50E7"/>
    <w:rsid w:val="008C5427"/>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4C97"/>
    <w:rsid w:val="00A55A28"/>
    <w:rsid w:val="00A57A2A"/>
    <w:rsid w:val="00A60193"/>
    <w:rsid w:val="00A62065"/>
    <w:rsid w:val="00A62F7C"/>
    <w:rsid w:val="00A638A2"/>
    <w:rsid w:val="00A65AF6"/>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4B5C"/>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1634"/>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france"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france"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france/"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1432</Words>
  <Characters>7909</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9323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Laumann Christoph</dc:creator>
  <cp:keywords/>
  <dc:description/>
  <cp:lastModifiedBy>Berelsmann Nadine</cp:lastModifiedBy>
  <cp:revision>21</cp:revision>
  <cp:lastPrinted>2010-02-24T09:10:00Z</cp:lastPrinted>
  <dcterms:created xsi:type="dcterms:W3CDTF">2025-03-24T11:07:00Z</dcterms:created>
  <dcterms:modified xsi:type="dcterms:W3CDTF">2025-04-03T11:48:00Z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